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71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УИД№86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0015-01-202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226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 Лянтор</w:t>
      </w:r>
    </w:p>
    <w:p>
      <w:pPr>
        <w:widowControl w:val="0"/>
        <w:spacing w:before="0" w:after="0" w:line="317" w:lineRule="atLeast"/>
        <w:ind w:left="58" w:right="29" w:firstLine="672"/>
        <w:jc w:val="both"/>
      </w:pPr>
    </w:p>
    <w:p>
      <w:pPr>
        <w:widowControl w:val="0"/>
        <w:spacing w:before="0" w:after="0" w:line="317" w:lineRule="atLeast"/>
        <w:ind w:left="58" w:right="29" w:firstLine="67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>района Ханты-Мансийского автономного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 w:line="317" w:lineRule="atLeast"/>
        <w:ind w:left="10" w:right="29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адрес: ХМАО</w:t>
      </w:r>
      <w:r>
        <w:rPr>
          <w:rFonts w:ascii="Times New Roman" w:eastAsia="Times New Roman" w:hAnsi="Times New Roman" w:cs="Times New Roman"/>
          <w:sz w:val="28"/>
          <w:szCs w:val="28"/>
        </w:rPr>
        <w:t>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Тюменская область, Сургутский район, г. Лянтор, ул. Салавата Юлаева, д. 13,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Андрух Галина Орестовна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4rplc-9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вшегося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в 00:00 ч.,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ХМАО-Югра, Тюменская область, Сургутский район, г. Лянтор,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5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Андрух Г.О. 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штраф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2000</w:t>
      </w:r>
      <w:r>
        <w:rPr>
          <w:rFonts w:ascii="Times New Roman" w:eastAsia="Times New Roman" w:hAnsi="Times New Roman" w:cs="Times New Roman"/>
          <w:sz w:val="28"/>
          <w:szCs w:val="28"/>
        </w:rPr>
        <w:t>.00 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шестидесяти дней со дня вступления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на основании постановления по делу об административном правонарушении № </w:t>
      </w:r>
      <w:r>
        <w:rPr>
          <w:rFonts w:ascii="Times New Roman" w:eastAsia="Times New Roman" w:hAnsi="Times New Roman" w:cs="Times New Roman"/>
          <w:sz w:val="28"/>
          <w:szCs w:val="28"/>
        </w:rPr>
        <w:t>86172433400129000003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 за совершение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</w:rPr>
        <w:t>15.25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срок, предусмотренный ст. 32.2 КоАП РФ.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Андрух Г.О.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времени и месте рассмотрения дела в судебное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>, заявлений о рассмотрении дела в отсутствие не предоставил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,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деле имеется конверт с отметкой «Истек срок хранения».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п. 6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Постановление Пленума Верховного Суда РФ от 24 марта 2005 г. N 5 "О некоторых вопросах, возникающих у судов при применении Кодекса Российской Федерации об административных правонарушениях" (с изменениями и дополнениями)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В целях соблюдения установленных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29.6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КоАП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</w:t>
      </w:r>
      <w:r>
        <w:rPr>
          <w:rFonts w:ascii="Times New Roman" w:eastAsia="Times New Roman" w:hAnsi="Times New Roman" w:cs="Times New Roman"/>
          <w:sz w:val="28"/>
          <w:szCs w:val="28"/>
        </w:rPr>
        <w:t>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 - сообщения, в случае согласия лица на уведомление таким способом и при фиксации факта отправки и доставки СМС- извещения адресату).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Особых условий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приема, вручения, хранения и возврата почтовых отправлений разряда "Судебное", утвержденных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приказом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ФГУП "Почта России" от 31 августа 2005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года N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343.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Указанные выше обстоятельства свидетельствуют о том,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Андрух Г.О.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Андрух Г.О.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имеющимся в деле доказательствам.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Андрух Г.О.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совершении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 1 ст. 20.25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86172433400129000003 от 23.12.2024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ст.1</w:t>
      </w:r>
      <w:r>
        <w:rPr>
          <w:rFonts w:ascii="Times New Roman" w:eastAsia="Times New Roman" w:hAnsi="Times New Roman" w:cs="Times New Roman"/>
          <w:sz w:val="28"/>
          <w:szCs w:val="28"/>
        </w:rPr>
        <w:t>5.25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2000</w:t>
      </w:r>
      <w:r>
        <w:rPr>
          <w:rFonts w:ascii="Times New Roman" w:eastAsia="Times New Roman" w:hAnsi="Times New Roman" w:cs="Times New Roman"/>
          <w:sz w:val="28"/>
          <w:szCs w:val="28"/>
        </w:rPr>
        <w:t>,00 руб.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</w:t>
      </w:r>
      <w:r>
        <w:rPr>
          <w:rFonts w:ascii="Times New Roman" w:eastAsia="Times New Roman" w:hAnsi="Times New Roman" w:cs="Times New Roman"/>
          <w:sz w:val="28"/>
          <w:szCs w:val="28"/>
        </w:rPr>
        <w:t>оценены в совокупности с другими матери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алами дела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требованиями ст. 26.11 Кодекса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оссийской Федерации 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Исследовав, материалы административного дела,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Андрух Г.О. </w:t>
      </w:r>
      <w:r>
        <w:rPr>
          <w:rFonts w:ascii="Times New Roman" w:eastAsia="Times New Roman" w:hAnsi="Times New Roman" w:cs="Times New Roman"/>
          <w:sz w:val="28"/>
          <w:szCs w:val="28"/>
        </w:rPr>
        <w:t>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дья квалифицирует по ч. 1 ст. 20.25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rFonts w:ascii="Times New Roman" w:eastAsia="Times New Roman" w:hAnsi="Times New Roman" w:cs="Times New Roman"/>
          <w:sz w:val="28"/>
          <w:szCs w:val="28"/>
        </w:rPr>
        <w:t>ест на срок до пятнадцати суток, либо обязательные работы на срок до пятидесяти часов.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либо отягчающих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ст. 4.2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ст. 4.3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 привлеченного к административной ответственности и приходит к выводу необходимым назначить наказание в виде штрафа,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Андрух Галин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Орестовн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40</w:t>
      </w:r>
      <w:r>
        <w:rPr>
          <w:rFonts w:ascii="Times New Roman" w:eastAsia="Times New Roman" w:hAnsi="Times New Roman" w:cs="Times New Roman"/>
          <w:sz w:val="28"/>
          <w:szCs w:val="28"/>
        </w:rPr>
        <w:t>00.00 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четыре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тысяч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/ рублей.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Андрух Г.О.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УФК по Ханты-Мансийскому автономному округу - Югре (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Департамент административного обеспечения Ханты-Мансийского автономного округа-Югры, л/с 04872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08080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), ИНН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/КПП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86010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73664/860101001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ОКТМО 71826000, № счета получателя: 03100643000000018700, кор. сч. 40102810245370000007,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ОКЦ №8 УГУ Банка России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//УФК по ХМАО-Югре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БИК 007162163, КБК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720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11601203019000140, УИН 041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236540015500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712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6201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наименование платежа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Копию квитанции об оплате административного штрафа необходимо представить мировому судье по адресу: Сургутский район, г.п. Лянтор,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Салавата Юлаева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9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И.П.Кравцова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sectPr>
      <w:headerReference w:type="default" r:id="rId10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4348843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34rplc-9">
    <w:name w:val="cat-UserDefined grp-34 rplc-9"/>
    <w:basedOn w:val="DefaultParagraphFont"/>
  </w:style>
  <w:style w:type="character" w:customStyle="1" w:styleId="cat-UserDefinedgrp-35rplc-18">
    <w:name w:val="cat-UserDefined grp-35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glossaryDocument" Target="glossary/document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39487.0" TargetMode="External" /><Relationship Id="rId5" Type="http://schemas.openxmlformats.org/officeDocument/2006/relationships/hyperlink" Target="garantF1://12025267.296" TargetMode="External" /><Relationship Id="rId6" Type="http://schemas.openxmlformats.org/officeDocument/2006/relationships/hyperlink" Target="garantF1://12025267.0" TargetMode="External" /><Relationship Id="rId7" Type="http://schemas.openxmlformats.org/officeDocument/2006/relationships/hyperlink" Target="garantF1://70203344.1000" TargetMode="External" /><Relationship Id="rId8" Type="http://schemas.openxmlformats.org/officeDocument/2006/relationships/hyperlink" Target="garantF1://70203344.0" TargetMode="External" /><Relationship Id="rId9" Type="http://schemas.openxmlformats.org/officeDocument/2006/relationships/hyperlink" Target="http://msud.garant.ru/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1AB6E-81FB-42B3-86D6-63BC8C9D3130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